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7" w:rsidRDefault="00AB0CA7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  <w:r>
        <w:rPr>
          <w:szCs w:val="18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pt;height:49.5pt" o:ole="">
            <v:imagedata r:id="rId6" o:title=""/>
          </v:shape>
          <o:OLEObject Type="Embed" ProgID="AcroExch.Document.DC" ShapeID="_x0000_i1033" DrawAspect="Icon" ObjectID="_1631364277" r:id="rId7"/>
        </w:object>
      </w:r>
      <w:bookmarkStart w:id="0" w:name="_GoBack"/>
      <w:bookmarkEnd w:id="0"/>
    </w:p>
    <w:p w:rsidR="00AB0CA7" w:rsidRDefault="00AB0CA7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</w:p>
    <w:p w:rsidR="00A215F8" w:rsidRPr="005B526B" w:rsidRDefault="00A215F8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  <w:t>NNT601 - NANOBİLİM ve NANOTEKNOLOJİ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239"/>
        <w:gridCol w:w="1213"/>
        <w:gridCol w:w="1677"/>
        <w:gridCol w:w="1677"/>
        <w:gridCol w:w="1231"/>
        <w:gridCol w:w="966"/>
      </w:tblGrid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Kodu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Yarıyılı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Teori</w:t>
            </w: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br/>
              <w:t>(saat/hafta)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Uygulama</w:t>
            </w: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br/>
              <w:t>(saat/hafta)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Yerel Kredi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AKTS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NANOBİLİM ve NANOTEKNOLOJİ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NNT601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1. Yarıyıl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9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Önkoşul(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lar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)-var ise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Yok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Dersin Dili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Türkçe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Dersin Türü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Zorunlu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Dersin verilme şekli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Yüz yüze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Dersin öğrenme ve öğretme teknikleri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Anlatım</w:t>
            </w: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br/>
              <w:t>Rapor Hazırlama ve/veya Sunma</w:t>
            </w: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br/>
              <w:t>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Dersin sorumlusu(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ları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Prof. Dr. Necdet Sağlam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Dersin amacı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kendisini geniş bir alanda uzmanlaşmak yerine özel bir disiplin olarak açığa çıkarır. Bu özellikte </w:t>
            </w:r>
            <w:proofErr w:type="gram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bir çok</w:t>
            </w:r>
            <w:proofErr w:type="gram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disiplini birbirine bağlayana bir araç olarak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bilimi son derece önemli kılar.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boyutta bilimi anlamak araştırmacıyı çeşitli alanlarda problemleri daha iyi çözmeye etkin kılar. İşte bu nokta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nanobilim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dersinin hedefidir.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Dersin öğrenme </w:t>
            </w: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çıktıları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 xml:space="preserve">-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bilim terimlerini anlayacak</w:t>
            </w:r>
          </w:p>
          <w:p w:rsidR="00A215F8" w:rsidRPr="005B526B" w:rsidRDefault="00A215F8" w:rsidP="00902DA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- Kendi araştırma konularını diğer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disiplenler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ile bağdaştırabilecek</w:t>
            </w:r>
          </w:p>
          <w:p w:rsidR="00A215F8" w:rsidRPr="005B526B" w:rsidRDefault="00A215F8" w:rsidP="00902DA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-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boyuttaki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materiallerin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analiz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karakterizasyon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tekniklerini öğrenecek ve konu ile </w:t>
            </w: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ilgili yayınları okuyup, anlayabileceklerdir.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Dersin içeriği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Ders,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boyutlu malzemeler;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nanoteknolojik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materyallerin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karakterizasyonu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;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nanoteknolojide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disiplinler arası yaklaşım;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boyutta üretim; biyotıp alanında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;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nanoterapötik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ajanlar ve taşınım yolları;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boyutta kimyasal davranışlar;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nanomalzeme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endstrisi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.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Kaynaklar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1.Introduction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to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Nanoscience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and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Nanotechnology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by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G. Louis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Hornyak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, H.F.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Tibbals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Joydeep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Dutta, 2007, CRC</w:t>
            </w: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br/>
              <w:t xml:space="preserve">2.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Understanding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Nanotechnology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editors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at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Scientific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American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, </w:t>
            </w:r>
            <w:proofErr w:type="gram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2002 , Warner</w:t>
            </w:r>
            <w:proofErr w:type="gram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Books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br/>
              <w:t xml:space="preserve">3.Nanobilim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Ş.Erkoç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2011 ODTÜ Yayıncılık (Geliştirme Vakfı) 5.baskı </w:t>
            </w: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br/>
              <w:t> </w:t>
            </w:r>
          </w:p>
        </w:tc>
      </w:tr>
    </w:tbl>
    <w:p w:rsidR="00A215F8" w:rsidRPr="005B526B" w:rsidRDefault="00A215F8" w:rsidP="00A215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color w:val="333333"/>
          <w:sz w:val="18"/>
          <w:szCs w:val="18"/>
          <w:lang w:val="tr-TR" w:eastAsia="tr-TR"/>
        </w:rPr>
        <w:br/>
      </w:r>
    </w:p>
    <w:p w:rsidR="00A215F8" w:rsidRPr="005B526B" w:rsidRDefault="00A215F8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  <w:t>Haftalara Göre İşlenecek Konular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371"/>
      </w:tblGrid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Haftalar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Konular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Nanobilim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Nanoteknolojiye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giriş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2.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Nanomalzeme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Bilimi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3.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boyutta malzemeler çeşitleri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karakterizasyonu</w:t>
            </w:r>
            <w:proofErr w:type="spellEnd"/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4.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Disiplinlerarası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araç olarak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5.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boyutta Fiziksel ve kimyasal davranışlar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6.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Kuantum noktaları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7.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Nanoteknolojinin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temel bilimlerle ilişkisi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8.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Ara Sınav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9.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Nanoterapötik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Ajanlar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10.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-elektromekanik sistemler(NEMS)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11.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boyutlu üretim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nonoteknolojik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proofErr w:type="gram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device,enstrümanlar</w:t>
            </w:r>
            <w:proofErr w:type="spellEnd"/>
            <w:proofErr w:type="gramEnd"/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12.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Dönem projesi-tartışma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13.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Dönem projesi-tartışma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14.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Genel Sınav</w:t>
            </w:r>
          </w:p>
        </w:tc>
      </w:tr>
    </w:tbl>
    <w:p w:rsidR="00A215F8" w:rsidRPr="005B526B" w:rsidRDefault="00A215F8" w:rsidP="00A215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color w:val="333333"/>
          <w:sz w:val="18"/>
          <w:szCs w:val="18"/>
          <w:lang w:val="tr-TR" w:eastAsia="tr-TR"/>
        </w:rPr>
        <w:br/>
      </w:r>
    </w:p>
    <w:p w:rsidR="00A215F8" w:rsidRPr="005B526B" w:rsidRDefault="00A215F8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  <w:t>Değerlendirme Sistemi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145"/>
        <w:gridCol w:w="2083"/>
      </w:tblGrid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Yarıyıl içi çalışmaları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Sayısı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Katkı Payı %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Devam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Laboratuar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Uygulama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Alan Çalışması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Derse Özgü Staj (Varsa)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Ödevler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Sunum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13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Projeler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12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Seminer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Ara Sınavlar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25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Genel sınav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50</w:t>
            </w:r>
          </w:p>
        </w:tc>
      </w:tr>
      <w:tr w:rsidR="00A215F8" w:rsidRPr="005B526B" w:rsidTr="00902D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100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Yarıyıl İçi Çalışmalarının Başarı Notuna Katkısı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Yarıyıl Sonu Sınavının Başarı Notuna Katkısı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</w:tbl>
    <w:p w:rsidR="00A215F8" w:rsidRPr="005B526B" w:rsidRDefault="00A215F8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  <w:t>AKTS (Öğrenci İş Yükü) Tablosu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853"/>
        <w:gridCol w:w="891"/>
        <w:gridCol w:w="1883"/>
      </w:tblGrid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Etkinlikler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Sayısı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Süresi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Toplam İş Yükü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 Süresi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42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Laboratuvar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Uygulama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Derse özgü staj (varsa)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Alan Çalışması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Sınıf Dışı Ders Çalışma Süresi (Ön Çalışma, pekiştirme, vb)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84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Sunum / Seminer Hazırlama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25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Proje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40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Ödevler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0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Ara sınavlara hazırlanma süresi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35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Genel sınava hazırlanma süresi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45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Toplam İş Yükü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right"/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603F65"/>
                <w:sz w:val="18"/>
                <w:szCs w:val="18"/>
                <w:lang w:val="tr-TR" w:eastAsia="tr-TR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271</w:t>
            </w:r>
          </w:p>
        </w:tc>
      </w:tr>
    </w:tbl>
    <w:p w:rsidR="00A215F8" w:rsidRPr="005B526B" w:rsidRDefault="00A215F8" w:rsidP="00A215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b/>
          <w:bCs/>
          <w:color w:val="604B66"/>
          <w:sz w:val="18"/>
          <w:szCs w:val="18"/>
          <w:lang w:val="tr-TR" w:eastAsia="tr-TR"/>
        </w:rPr>
        <w:t>Dersin Öğrenme Çıktılarının Program Yeterlilikleri İle İlişkilendirilmesi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0"/>
        <w:gridCol w:w="251"/>
        <w:gridCol w:w="251"/>
        <w:gridCol w:w="271"/>
        <w:gridCol w:w="271"/>
        <w:gridCol w:w="271"/>
      </w:tblGrid>
      <w:tr w:rsidR="00A215F8" w:rsidRPr="005B526B" w:rsidTr="00902DA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D.9. Program Yeterlilikleri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Katkı Düzeyi*</w:t>
            </w:r>
          </w:p>
        </w:tc>
      </w:tr>
      <w:tr w:rsidR="00A215F8" w:rsidRPr="005B526B" w:rsidTr="00902DA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215F8" w:rsidRPr="005B526B" w:rsidRDefault="00A215F8" w:rsidP="0090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5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1. Matematik, fen bilimleri ve mühendislik bilgilerini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nanotıp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alanlarında yeni yöntem geliştirme amacıyla kullanabilme.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2.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Nanotıp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alanlarında bilimsel araştırma yaparak bilgiye ulaşabilme, bilgiyi değerlendirebilme ve yorumlayabilme.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3. Çalışmaların sonuçlarını, ulusal ve uluslararası ortamlarda sistematik ve açık bir şekilde yazılı ya da sözlü olarak sunabilme becerisi edinme ve bilimsel </w:t>
            </w:r>
            <w:proofErr w:type="gram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literatüre</w:t>
            </w:r>
            <w:proofErr w:type="gram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katkıda bulunabilme.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lastRenderedPageBreak/>
              <w:t>4. Mesleki etik ve sosyal sorumluluk bilincine sahip olma.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5. Yaşam boyu öğrenmenin önemini benimseyerek yeni teknolojik uygulamalardaki gelişmeleri veri tabanları ve diğer bilgi kaynaklarını etkin bir şekilde kullanarak takip edebilme.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6. Mühendislik problemlerinin çözümü için gerekli olan modern teknik ve araçları, bilgisayar yazılımı ile birlikte bilişim ve iletişim teknolojilerini etkin biçimde seçip kullanma.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7.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Nanotıp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alanında bir yabancı dili en az Avrupa Dil Portföyü B1 Genel Düzeyinde kullanarak ileri düzeyde yazılı ve sözlü iletişim kurma.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8. Deney tasarlama, deney yapma, deney sonuçlarını analiz edip yorumlayarak yazılı bir rapor şeklinde sunabilme.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</w:tr>
      <w:tr w:rsidR="00A215F8" w:rsidRPr="005B526B" w:rsidTr="00902D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9. Disiplin içi ve </w:t>
            </w:r>
            <w:proofErr w:type="spellStart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disiplinlerarası</w:t>
            </w:r>
            <w:proofErr w:type="spellEnd"/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 xml:space="preserve"> takım çalışması yapabilme.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color w:val="603F65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274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5F8" w:rsidRPr="005B526B" w:rsidRDefault="00A215F8" w:rsidP="00902DA8">
            <w:pPr>
              <w:spacing w:after="4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5B52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tr-TR"/>
              </w:rPr>
              <w:t>X</w:t>
            </w:r>
          </w:p>
        </w:tc>
      </w:tr>
    </w:tbl>
    <w:p w:rsidR="00A215F8" w:rsidRPr="005B526B" w:rsidRDefault="00A215F8" w:rsidP="00A215F8">
      <w:pPr>
        <w:shd w:val="clear" w:color="auto" w:fill="FFFFFF"/>
        <w:spacing w:before="72" w:after="100" w:afterAutospacing="1" w:line="336" w:lineRule="atLeast"/>
        <w:jc w:val="both"/>
        <w:rPr>
          <w:rFonts w:ascii="Arial" w:eastAsia="Times New Roman" w:hAnsi="Arial" w:cs="Arial"/>
          <w:color w:val="603F65"/>
          <w:sz w:val="18"/>
          <w:szCs w:val="18"/>
          <w:lang w:val="tr-TR" w:eastAsia="tr-TR"/>
        </w:rPr>
      </w:pPr>
      <w:r w:rsidRPr="005B526B">
        <w:rPr>
          <w:rFonts w:ascii="Arial" w:eastAsia="Times New Roman" w:hAnsi="Arial" w:cs="Arial"/>
          <w:color w:val="603F65"/>
          <w:sz w:val="18"/>
          <w:szCs w:val="18"/>
          <w:lang w:val="tr-TR" w:eastAsia="tr-TR"/>
        </w:rPr>
        <w:t>*1 En düşük, 2 Düşük, 3 Orta, 4 Yüksek, 5 Çok yüksek</w:t>
      </w:r>
    </w:p>
    <w:p w:rsidR="00A215F8" w:rsidRPr="005B526B" w:rsidRDefault="00A215F8" w:rsidP="00A215F8">
      <w:pPr>
        <w:rPr>
          <w:sz w:val="18"/>
          <w:szCs w:val="18"/>
        </w:rPr>
      </w:pPr>
    </w:p>
    <w:p w:rsidR="00090FE0" w:rsidRPr="00A215F8" w:rsidRDefault="00090FE0" w:rsidP="00A215F8">
      <w:pPr>
        <w:rPr>
          <w:szCs w:val="18"/>
        </w:rPr>
      </w:pPr>
    </w:p>
    <w:sectPr w:rsidR="00090FE0" w:rsidRPr="00A215F8" w:rsidSect="0009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59D"/>
    <w:multiLevelType w:val="multilevel"/>
    <w:tmpl w:val="F1C2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26B"/>
    <w:rsid w:val="00066142"/>
    <w:rsid w:val="00090FE0"/>
    <w:rsid w:val="000C2197"/>
    <w:rsid w:val="005B526B"/>
    <w:rsid w:val="00A215F8"/>
    <w:rsid w:val="00AB0CA7"/>
    <w:rsid w:val="00C3229B"/>
    <w:rsid w:val="00DA0515"/>
    <w:rsid w:val="00E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023"/>
  <w15:docId w15:val="{5239F2A3-3927-44AE-AA0C-2681AC2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F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center">
    <w:name w:val="bcenter"/>
    <w:basedOn w:val="Normal"/>
    <w:rsid w:val="005B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5B526B"/>
  </w:style>
  <w:style w:type="paragraph" w:styleId="NormalWeb">
    <w:name w:val="Normal (Web)"/>
    <w:basedOn w:val="Normal"/>
    <w:uiPriority w:val="99"/>
    <w:semiHidden/>
    <w:unhideWhenUsed/>
    <w:rsid w:val="005B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6550-00DD-41C9-A0BD-7210E40A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Windows Kullanıcısı</cp:lastModifiedBy>
  <cp:revision>5</cp:revision>
  <dcterms:created xsi:type="dcterms:W3CDTF">2014-09-19T13:15:00Z</dcterms:created>
  <dcterms:modified xsi:type="dcterms:W3CDTF">2019-09-30T12:58:00Z</dcterms:modified>
</cp:coreProperties>
</file>